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R20 basic Q SC</w:t>
      </w:r>
    </w:p>
    <w:p>
      <w:pPr/>
      <w:r>
        <w:rPr>
          <w:b w:val="1"/>
          <w:bCs w:val="1"/>
        </w:rPr>
        <w:t xml:space="preserve">Bianco neutro</w:t>
      </w:r>
    </w:p>
    <w:p/>
    <w:p>
      <w:pPr/>
      <w:r>
        <w:rPr/>
        <w:t xml:space="preserve">Dimensions (L x W x H): 300 x 300 x 52 mm; With lamp: Sì, sistema LED STEINEL; With motion detector: Sì; Manufacturer's Warranty: 5 anni; Settings via: Bluetooth; With remote control: No; Version: Bianco neutro; PU1, EAN: 4007841067830; Application, place: Interni; Application, room: corridoio / pianerottolo, spogliatoi, locale multiuso / di servizio, cucinette, vano scala, Interni; Colour: bianco; includes sheet of self-adhesive numbers: No; Installation site: Parete, soffitto; Installation: Parete, Soffitto, In superficie; Impact resistance: IK07; IP-rating: IP40; Protection class: II; Ambient temperature: da -20 fino a 40 °C; Housing material: Plastica; Cover material: PC opalina; Mains power supply: 220 – 240 V / 50 – 60 Hz; Power consumption: 0,3 W; Mounting height max.: 4,00 m; HF-system: 5,8 GHz; Slave modeselectable: Sì; Detection: anche attraverso vetro, legno e pareti in materiale leggero; Capability of masking out individual segments: Sì; Electronic scalability: Sì; Mechanical scalability: No; Reach, radial: Ø 10 m (79 m²); Reach, tangential: Ø 10 m (79 m²); Photo-cell controller: Sì; Transmitter power: &lt; 1 mW; Luminous flux total product: 1970 lm; Total product efficiency: 129 lm/W; Colour temperature: 4000 K; Colour variation LED: SDCM3; Lamp: LED non sostituibile; Base: senza; LED cooling system: Passive Thermo Control; Soft light start: Sì; Continuous light: commutabile; Functions: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Sovracomando Master/Slave, Funzione presenza, Regolazione della luce constante ON-OFF; Twilight setting: 2 – 2000 lx; Time setting: 5 sec – 60 min; Basic light level function: Sì; Basic light level function, detail: Luce di effetto LED; Basic light level function time: 1-60 min; Main light adjustable: 0 - 100 %; Twilight setting TEACH: Sì; Interconnection: Sì; Type of interconnection: master/master; Interconnection via: Bluetooth Mesh; Lifetime LED according to IEC-62717 (L70): 100000; Lifetime LED according to IEC-62717 (L80): 73000; Durata dei LED secondo IES TM-21 (L70): 60000; Lifetime LED according to IES TM-21 (L80): 60000; Fuse protection B10: 46; Fuse protection B16: 74; Fuse protection C10: 77; Fuse protection C16: 122; Basic light level function in per cent: 0 – 100 %; Output: 15,3 W; Colour Rendering Index CRI: = 82; Photobiological safety in accordance with EN 62471: RG1; Starting current, maximum: 13 A; Angle of aperture: 160 °; IP-rating, ceiling: IP40; Detection angle: 360 °; Product category: Lampada a sensore per interno LED</w:t>
      </w:r>
    </w:p>
    <w:p/>
    <w:p>
      <w:pPr/>
      <w:r>
        <w:rPr>
          <w:b w:val="1"/>
          <w:bCs w:val="1"/>
        </w:rPr>
        <w:t xml:space="preserve">Produttore </w:t>
      </w:r>
      <w:r>
        <w:rPr/>
        <w:t xml:space="preserve">Steinel</w:t>
      </w:r>
    </w:p>
    <w:p>
      <w:pPr/>
      <w:r>
        <w:rPr>
          <w:b w:val="1"/>
          <w:bCs w:val="1"/>
        </w:rPr>
        <w:t xml:space="preserve">Art. n. </w:t>
      </w:r>
      <w:r>
        <w:rPr/>
        <w:t xml:space="preserve">067830</w:t>
      </w:r>
    </w:p>
    <w:p>
      <w:pPr/>
      <w:r>
        <w:rPr>
          <w:b w:val="1"/>
          <w:bCs w:val="1"/>
        </w:rPr>
        <w:t xml:space="preserve">Denominazione ordine </w:t>
      </w:r>
      <w:r>
        <w:rPr/>
        <w:t xml:space="preserve">RS PRO R20 basic Q SC Bianco neutro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2025-04-30T01:15:09+02:00</dcterms:created>
  <dcterms:modified xsi:type="dcterms:W3CDTF">2025-04-30T01:15:09+02:00</dcterms:modified>
</cp:coreProperties>
</file>

<file path=docProps/custom.xml><?xml version="1.0" encoding="utf-8"?>
<Properties xmlns="http://schemas.openxmlformats.org/officeDocument/2006/custom-properties" xmlns:vt="http://schemas.openxmlformats.org/officeDocument/2006/docPropsVTypes"/>
</file>